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5"/>
        <w:tblW w:w="8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3261"/>
        <w:gridCol w:w="1529"/>
        <w:gridCol w:w="14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80808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808080"/>
                <w:kern w:val="0"/>
                <w:szCs w:val="21"/>
              </w:rPr>
              <w:t>文件编号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Cs w:val="21"/>
                <w:lang w:val="en-US" w:eastAsia="zh-CN"/>
              </w:rPr>
              <w:t>云触达短信接口</w:t>
            </w:r>
          </w:p>
        </w:tc>
        <w:tc>
          <w:tcPr>
            <w:tcW w:w="1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80808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808080"/>
                <w:kern w:val="0"/>
                <w:szCs w:val="21"/>
              </w:rPr>
              <w:t>作者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hint="eastAsia" w:ascii="微软雅黑" w:hAnsi="微软雅黑" w:eastAsia="微软雅黑" w:cs="宋体"/>
                <w:b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Cs w:val="21"/>
                <w:lang w:val="en-US" w:eastAsia="zh-CN"/>
              </w:rPr>
              <w:t>关胜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80808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808080"/>
                <w:kern w:val="0"/>
                <w:szCs w:val="21"/>
              </w:rPr>
              <w:t>文档版本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/>
                <w:b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Cs w:val="21"/>
                <w:lang w:val="en-US" w:eastAsia="zh-CN"/>
              </w:rPr>
              <w:t>v1.0.0.1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80808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808080"/>
                <w:kern w:val="0"/>
                <w:szCs w:val="21"/>
              </w:rPr>
              <w:t>最后修改日期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hint="eastAsia" w:ascii="微软雅黑" w:hAnsi="微软雅黑" w:eastAsia="微软雅黑"/>
                <w:b/>
                <w:color w:val="0000FF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</w:p>
        </w:tc>
      </w:tr>
    </w:tbl>
    <w:p>
      <w:pPr>
        <w:jc w:val="both"/>
        <w:rPr>
          <w:rStyle w:val="29"/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</w:p>
    <w:p>
      <w:pPr>
        <w:ind w:left="420"/>
        <w:jc w:val="center"/>
        <w:rPr>
          <w:rFonts w:hint="eastAsia" w:ascii="微软雅黑" w:hAnsi="微软雅黑" w:eastAsia="微软雅黑"/>
          <w:b/>
          <w:sz w:val="30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lang w:val="en-US" w:eastAsia="zh-CN"/>
        </w:rPr>
        <w:t>必达短信接口规范</w:t>
      </w:r>
    </w:p>
    <w:p>
      <w:pPr>
        <w:rPr>
          <w:rFonts w:ascii="微软雅黑" w:hAnsi="微软雅黑" w:eastAsia="微软雅黑"/>
          <w:b/>
          <w:sz w:val="30"/>
        </w:rPr>
      </w:pPr>
    </w:p>
    <w:p>
      <w:pPr>
        <w:rPr>
          <w:rFonts w:ascii="微软雅黑" w:hAnsi="微软雅黑" w:eastAsia="微软雅黑"/>
          <w:b/>
          <w:sz w:val="30"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ind w:left="2520" w:firstLine="420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编</w:t>
      </w:r>
      <w:r>
        <w:rPr>
          <w:rFonts w:ascii="微软雅黑" w:hAnsi="微软雅黑" w:eastAsia="微软雅黑"/>
          <w:b/>
          <w:sz w:val="28"/>
        </w:rPr>
        <w:t xml:space="preserve"> </w:t>
      </w:r>
      <w:r>
        <w:rPr>
          <w:rFonts w:hint="eastAsia" w:ascii="微软雅黑" w:hAnsi="微软雅黑" w:eastAsia="微软雅黑"/>
          <w:b/>
          <w:sz w:val="28"/>
        </w:rPr>
        <w:t>写</w:t>
      </w:r>
      <w:r>
        <w:rPr>
          <w:rFonts w:ascii="微软雅黑" w:hAnsi="微软雅黑" w:eastAsia="微软雅黑"/>
          <w:b/>
          <w:sz w:val="28"/>
        </w:rPr>
        <w:t xml:space="preserve"> </w:t>
      </w:r>
      <w:r>
        <w:rPr>
          <w:rFonts w:hint="eastAsia" w:ascii="微软雅黑" w:hAnsi="微软雅黑" w:eastAsia="微软雅黑"/>
          <w:b/>
          <w:sz w:val="28"/>
        </w:rPr>
        <w:t>人：</w:t>
      </w:r>
      <w:r>
        <w:rPr>
          <w:rFonts w:hint="eastAsia" w:ascii="微软雅黑" w:hAnsi="微软雅黑" w:eastAsia="微软雅黑"/>
          <w:b/>
          <w:color w:val="0000FF"/>
          <w:sz w:val="28"/>
          <w:u w:val="single"/>
        </w:rPr>
        <w:t xml:space="preserve"> </w:t>
      </w:r>
      <w:r>
        <w:rPr>
          <w:rFonts w:hint="eastAsia" w:ascii="微软雅黑" w:hAnsi="微软雅黑" w:eastAsia="微软雅黑"/>
          <w:b/>
          <w:color w:val="0000FF"/>
          <w:sz w:val="28"/>
          <w:u w:val="single"/>
          <w:lang w:val="en-US" w:eastAsia="zh-CN"/>
        </w:rPr>
        <w:t>关胜</w:t>
      </w:r>
    </w:p>
    <w:p>
      <w:pPr>
        <w:ind w:left="2520" w:firstLine="420"/>
        <w:rPr>
          <w:rFonts w:ascii="微软雅黑" w:hAnsi="微软雅黑" w:eastAsia="微软雅黑" w:cs="Arial"/>
          <w:b/>
        </w:rPr>
      </w:pPr>
      <w:r>
        <w:rPr>
          <w:rFonts w:hint="eastAsia" w:ascii="微软雅黑" w:hAnsi="微软雅黑" w:eastAsia="微软雅黑"/>
          <w:b/>
          <w:sz w:val="28"/>
        </w:rPr>
        <w:t>编写时间：</w:t>
      </w:r>
      <w:r>
        <w:rPr>
          <w:rFonts w:hint="eastAsia" w:ascii="微软雅黑" w:hAnsi="微软雅黑" w:eastAsia="微软雅黑" w:cs="Arial"/>
          <w:b/>
        </w:rPr>
        <w:t xml:space="preserve"> </w:t>
      </w:r>
      <w:r>
        <w:rPr>
          <w:rFonts w:hint="eastAsia" w:ascii="微软雅黑" w:hAnsi="微软雅黑" w:eastAsia="微软雅黑" w:cs="Arial"/>
          <w:b/>
          <w:lang w:val="en-US" w:eastAsia="zh-CN"/>
        </w:rPr>
        <w:t>2017-7-27</w:t>
      </w:r>
    </w:p>
    <w:p>
      <w:pPr>
        <w:widowControl/>
        <w:jc w:val="left"/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widowControl/>
        <w:jc w:val="center"/>
        <w:rPr>
          <w:rFonts w:ascii="微软雅黑" w:hAnsi="微软雅黑" w:eastAsia="微软雅黑" w:cs="Arial"/>
          <w:b/>
        </w:rPr>
      </w:pPr>
      <w:r>
        <w:rPr>
          <w:rFonts w:hint="eastAsia" w:ascii="微软雅黑" w:hAnsi="微软雅黑" w:eastAsia="微软雅黑" w:cs="Arial"/>
          <w:b/>
        </w:rPr>
        <w:t>修订控制页</w:t>
      </w:r>
    </w:p>
    <w:tbl>
      <w:tblPr>
        <w:tblStyle w:val="2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3"/>
        <w:gridCol w:w="1276"/>
        <w:gridCol w:w="3003"/>
        <w:gridCol w:w="147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Arial"/>
                <w:b/>
              </w:rPr>
              <w:t>编号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Arial"/>
                <w:b/>
              </w:rPr>
              <w:t>文档版本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Arial"/>
                <w:b/>
              </w:rPr>
              <w:t>修订章节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Arial"/>
                <w:b/>
              </w:rPr>
              <w:t>修订原因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Arial"/>
                <w:b/>
              </w:rPr>
              <w:t>修订日期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</w:rPr>
            </w:pPr>
            <w:r>
              <w:rPr>
                <w:rFonts w:hint="eastAsia" w:ascii="微软雅黑" w:hAnsi="微软雅黑" w:eastAsia="微软雅黑" w:cs="Arial"/>
                <w:b/>
              </w:rPr>
              <w:t>修订人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v1.0.0.2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增加定时发送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Cs/>
                <w:lang w:val="en-US" w:eastAsia="zh-CN"/>
              </w:rPr>
              <w:t>20180305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lang w:val="en-US" w:eastAsia="zh-CN"/>
              </w:rPr>
              <w:t>关胜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Cs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Cs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Arial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  <w:r>
              <w:rPr>
                <w:rFonts w:hint="eastAsia" w:ascii="微软雅黑" w:hAnsi="微软雅黑" w:eastAsia="微软雅黑" w:cs="Arial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Style w:val="30"/>
          <w:rFonts w:hint="eastAsia"/>
          <w:b/>
          <w:bCs/>
          <w:lang w:val="en-US" w:eastAsia="zh-CN"/>
        </w:rPr>
      </w:pPr>
      <w:r>
        <w:rPr>
          <w:rFonts w:ascii="微软雅黑" w:hAnsi="微软雅黑" w:eastAsia="微软雅黑" w:cs="Arial"/>
          <w:b/>
        </w:rPr>
        <w:br w:type="page"/>
      </w:r>
      <w:r>
        <w:rPr>
          <w:rFonts w:hint="eastAsia" w:ascii="微软雅黑" w:hAnsi="微软雅黑" w:eastAsia="微软雅黑" w:cs="Arial"/>
          <w:b/>
          <w:lang w:val="en-US" w:eastAsia="zh-CN"/>
        </w:rPr>
        <w:t>一.概述</w:t>
      </w:r>
    </w:p>
    <w:p>
      <w:pPr>
        <w:autoSpaceDN w:val="0"/>
        <w:ind w:firstLine="420"/>
      </w:pPr>
      <w:r>
        <w:t>本接口规范定义了</w:t>
      </w:r>
      <w:r>
        <w:rPr>
          <w:rFonts w:hint="eastAsia"/>
          <w:lang w:val="en-US" w:eastAsia="zh-CN"/>
        </w:rPr>
        <w:t>必达</w:t>
      </w:r>
      <w:r>
        <w:t>短信平台（服务方）与客户系统（客户方）之间的数据传输协议及使用方法。通过这个接口规范可以实现客户系统(通过企信通)与手机终端之间的消息传送。</w:t>
      </w:r>
      <w:r>
        <w:br w:type="textWrapping"/>
      </w:r>
      <w:r>
        <w:t xml:space="preserve">    </w:t>
      </w:r>
      <w:r>
        <w:rPr>
          <w:rFonts w:hint="eastAsia"/>
        </w:rPr>
        <w:t>单条</w:t>
      </w:r>
      <w:r>
        <w:t>短信</w:t>
      </w:r>
      <w:r>
        <w:rPr>
          <w:rFonts w:hint="eastAsia"/>
        </w:rPr>
        <w:t>最长支持</w:t>
      </w:r>
      <w:r>
        <w:t>70个字符（</w:t>
      </w:r>
      <w:r>
        <w:rPr>
          <w:rFonts w:hint="eastAsia"/>
        </w:rPr>
        <w:t>中英文统一安一个字符计算</w:t>
      </w:r>
      <w:r>
        <w:t>）</w:t>
      </w:r>
      <w:r>
        <w:rPr>
          <w:rFonts w:hint="eastAsia"/>
        </w:rPr>
        <w:t>，</w:t>
      </w:r>
      <w:r>
        <w:t>超过70个字符，系统将按67个字符一条的方式拆分成多条。</w:t>
      </w:r>
    </w:p>
    <w:p>
      <w:pPr>
        <w:autoSpaceDN w:val="0"/>
        <w:ind w:firstLine="420"/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二.http下发接口</w:t>
      </w:r>
    </w:p>
    <w:p>
      <w:pPr>
        <w:pStyle w:val="4"/>
        <w:numPr>
          <w:ilvl w:val="2"/>
          <w:numId w:val="0"/>
        </w:numPr>
        <w:rPr>
          <w:rFonts w:hint="eastAsia" w:ascii="宋体" w:hAnsi="宋体" w:cs="Arial"/>
        </w:rPr>
      </w:pPr>
      <w:bookmarkStart w:id="0" w:name="_Toc343525573"/>
      <w:r>
        <w:rPr>
          <w:rFonts w:hint="eastAsia"/>
          <w:lang w:val="en-US" w:eastAsia="zh-CN"/>
        </w:rPr>
        <w:t>2</w:t>
      </w:r>
      <w:r>
        <w:rPr>
          <w:rFonts w:hint="eastAsia"/>
        </w:rPr>
        <w:t>.1.1接口协议</w:t>
      </w:r>
      <w:bookmarkEnd w:id="0"/>
    </w:p>
    <w:p>
      <w:pPr>
        <w:ind w:firstLine="42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必达</w:t>
      </w:r>
      <w:r>
        <w:rPr>
          <w:rFonts w:hint="eastAsia" w:ascii="宋体" w:hAnsi="宋体" w:cs="Arial"/>
          <w:sz w:val="24"/>
        </w:rPr>
        <w:t>短信平台的短信发送接口协议使用HTTP协议，短信平台接口提供访问的URL，用户使用HTTP-POST方法发送请求并得到应答内容,用户作为短信平台的HTTP客户端，短信平台作为用户的HTTP服务器</w:t>
      </w:r>
      <w:r>
        <w:rPr>
          <w:rFonts w:hint="eastAsia" w:ascii="宋体" w:hAnsi="宋体" w:cs="Arial"/>
          <w:sz w:val="24"/>
          <w:lang w:val="en-US" w:eastAsia="zh-CN"/>
        </w:rPr>
        <w:t>.</w:t>
      </w:r>
    </w:p>
    <w:p>
      <w:pPr>
        <w:ind w:firstLine="420"/>
        <w:rPr>
          <w:rFonts w:hint="eastAsia" w:ascii="宋体" w:hAnsi="宋体" w:cs="Arial"/>
          <w:sz w:val="24"/>
          <w:lang w:val="en-US" w:eastAsia="zh-CN"/>
        </w:rPr>
      </w:pPr>
    </w:p>
    <w:p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2.1.2</w:t>
      </w:r>
      <w:r>
        <w:rPr>
          <w:rFonts w:hint="eastAsia"/>
        </w:rPr>
        <w:t>发送接口/</w:t>
      </w:r>
      <w:r>
        <w:rPr>
          <w:rFonts w:hint="eastAsia"/>
          <w:color w:val="FF0000"/>
        </w:rPr>
        <w:t>POST</w:t>
      </w:r>
      <w:r>
        <w:rPr>
          <w:rFonts w:hint="eastAsia"/>
        </w:rPr>
        <w:t xml:space="preserve"> [Submit]</w:t>
      </w:r>
    </w:p>
    <w:p>
      <w:pPr>
        <w:ind w:firstLine="420"/>
        <w:rPr>
          <w:rFonts w:hint="eastAsia"/>
        </w:rPr>
      </w:pPr>
      <w:r>
        <w:rPr>
          <w:rFonts w:hint="eastAsia"/>
        </w:rPr>
        <w:t>此接口可实现单条短信发送，批量相同短信发送，批量个性化短信（多手机号，多内容）发送</w:t>
      </w:r>
    </w:p>
    <w:p>
      <w:pPr>
        <w:ind w:firstLine="420"/>
        <w:rPr>
          <w:rFonts w:hint="eastAsia"/>
        </w:rPr>
      </w:pPr>
    </w:p>
    <w:p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 xml:space="preserve">2.1.3 </w:t>
      </w:r>
      <w:r>
        <w:rPr>
          <w:rFonts w:hint="eastAsia"/>
        </w:rPr>
        <w:t>接口协议</w:t>
      </w:r>
    </w:p>
    <w:tbl>
      <w:tblPr>
        <w:tblStyle w:val="25"/>
        <w:tblW w:w="762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904"/>
        <w:gridCol w:w="17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功能</w:t>
            </w:r>
          </w:p>
        </w:tc>
        <w:tc>
          <w:tcPr>
            <w:tcW w:w="49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调用方式</w:t>
            </w:r>
          </w:p>
        </w:tc>
        <w:tc>
          <w:tcPr>
            <w:tcW w:w="1717" w:type="dxa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00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发送消息</w:t>
            </w:r>
          </w:p>
        </w:tc>
        <w:tc>
          <w:tcPr>
            <w:tcW w:w="49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eastAsia="楷体_GB2312"/>
                <w:bCs/>
                <w:color w:val="0000FF"/>
                <w:sz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A31515"/>
                <w:sz w:val="19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http://api.lancrm.com/SmsSend/submitmessage.ashx</w:t>
            </w:r>
          </w:p>
          <w:p>
            <w:pPr>
              <w:spacing w:line="0" w:lineRule="atLeast"/>
              <w:rPr>
                <w:rFonts w:hint="eastAsia" w:eastAsia="楷体_GB2312"/>
                <w:bCs/>
                <w:color w:val="0000FF"/>
                <w:sz w:val="24"/>
              </w:rPr>
            </w:pPr>
          </w:p>
        </w:tc>
        <w:tc>
          <w:tcPr>
            <w:tcW w:w="1717" w:type="dxa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eastAsia="楷体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接口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4"/>
        <w:numPr>
          <w:ilvl w:val="2"/>
          <w:numId w:val="0"/>
        </w:numPr>
        <w:rPr>
          <w:rFonts w:hint="eastAsia"/>
        </w:rPr>
      </w:pPr>
      <w:bookmarkStart w:id="1" w:name="_Toc343525576"/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1.4</w:t>
      </w:r>
      <w:r>
        <w:rPr>
          <w:rFonts w:hint="eastAsia"/>
        </w:rPr>
        <w:t>请求参数</w:t>
      </w:r>
      <w:bookmarkEnd w:id="1"/>
    </w:p>
    <w:p>
      <w:pPr>
        <w:ind w:left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在向短信平台发起调用请求时，需要提供下表所列参数：</w:t>
      </w:r>
    </w:p>
    <w:tbl>
      <w:tblPr>
        <w:tblStyle w:val="25"/>
        <w:tblW w:w="81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33"/>
        <w:gridCol w:w="2188"/>
        <w:gridCol w:w="33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参数名称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是否必须</w:t>
            </w:r>
          </w:p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(1是0否)</w:t>
            </w:r>
          </w:p>
        </w:tc>
        <w:tc>
          <w:tcPr>
            <w:tcW w:w="2188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参数说明</w:t>
            </w:r>
          </w:p>
        </w:tc>
        <w:tc>
          <w:tcPr>
            <w:tcW w:w="3392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取值说明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operid</w:t>
            </w:r>
          </w:p>
        </w:tc>
        <w:tc>
          <w:tcPr>
            <w:tcW w:w="1133" w:type="dxa"/>
            <w:vAlign w:val="top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Arial" w:hAnsi="Arial" w:cs="Arial"/>
                <w:szCs w:val="24"/>
              </w:rPr>
            </w:pPr>
            <w:r>
              <w:rPr>
                <w:rFonts w:hint="eastAsia" w:ascii="Arial" w:hAnsi="Arial" w:cs="Arial"/>
                <w:szCs w:val="24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业务标识</w:t>
            </w:r>
          </w:p>
        </w:tc>
        <w:tc>
          <w:tcPr>
            <w:tcW w:w="3392" w:type="dxa"/>
            <w:vAlign w:val="top"/>
          </w:tcPr>
          <w:p>
            <w:pPr>
              <w:pStyle w:val="16"/>
              <w:rPr>
                <w:rFonts w:hint="eastAsia" w:ascii="Arial" w:hAnsi="Arial" w:eastAsia="宋体" w:cs="Arial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lang w:val="en-US" w:eastAsia="zh-CN"/>
              </w:rPr>
              <w:t>开通的账号，同云触达账号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operpass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操作密码</w:t>
            </w:r>
          </w:p>
        </w:tc>
        <w:tc>
          <w:tcPr>
            <w:tcW w:w="3392" w:type="dxa"/>
            <w:vAlign w:val="top"/>
          </w:tcPr>
          <w:p>
            <w:pPr>
              <w:pStyle w:val="16"/>
              <w:rPr>
                <w:rFonts w:hint="eastAsia" w:ascii="Arial" w:hAnsi="Arial" w:eastAsia="宋体" w:cs="Arial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</w:rPr>
              <w:t>与帐号名称对应的密码</w:t>
            </w:r>
            <w:r>
              <w:rPr>
                <w:rFonts w:hint="eastAsia" w:ascii="Arial" w:hAnsi="Arial" w:cs="Arial"/>
                <w:sz w:val="18"/>
                <w:lang w:eastAsia="zh-CN"/>
              </w:rPr>
              <w:t>，</w:t>
            </w:r>
            <w:r>
              <w:rPr>
                <w:rFonts w:hint="eastAsia" w:ascii="Arial" w:hAnsi="Arial" w:cs="Arial"/>
                <w:sz w:val="18"/>
                <w:lang w:val="en-US" w:eastAsia="zh-CN"/>
              </w:rPr>
              <w:t>同云触达账号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A31515"/>
                <w:sz w:val="19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appendid</w:t>
            </w:r>
          </w:p>
          <w:p>
            <w:pPr>
              <w:pStyle w:val="12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宋体" w:hAnsi="宋体" w:cs="Arial"/>
                <w:sz w:val="18"/>
                <w:szCs w:val="20"/>
              </w:rPr>
              <w:t>附加号码</w:t>
            </w:r>
          </w:p>
        </w:tc>
        <w:tc>
          <w:tcPr>
            <w:tcW w:w="3392" w:type="dxa"/>
            <w:vAlign w:val="top"/>
          </w:tcPr>
          <w:p>
            <w:pPr>
              <w:rPr>
                <w:rFonts w:hint="eastAsia" w:ascii="Arial" w:hAnsi="Arial" w:eastAsia="宋体" w:cs="Arial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desmobile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宋体" w:hAnsi="宋体" w:cs="Arial"/>
                <w:sz w:val="18"/>
              </w:rPr>
              <w:t>接收手机号集合</w:t>
            </w:r>
          </w:p>
        </w:tc>
        <w:tc>
          <w:tcPr>
            <w:tcW w:w="3392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1.发送单条消息时，此字段填写11位的手机号码。</w:t>
            </w:r>
          </w:p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2.群发消息时，此字段为使用逗号分隔的手机号码串。</w:t>
            </w:r>
          </w:p>
          <w:p>
            <w:pPr>
              <w:rPr>
                <w:rFonts w:hint="eastAsia" w:ascii="Arial" w:hAnsi="Arial" w:cs="Arial"/>
                <w:b/>
                <w:color w:val="FF0000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3.每批发送的手机号数量不得超过500个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content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宋体" w:hAnsi="宋体" w:cs="Arial"/>
                <w:sz w:val="18"/>
              </w:rPr>
              <w:t>发送消息内容</w:t>
            </w:r>
          </w:p>
        </w:tc>
        <w:tc>
          <w:tcPr>
            <w:tcW w:w="3392" w:type="dxa"/>
            <w:vAlign w:val="top"/>
          </w:tcPr>
          <w:p>
            <w:pPr>
              <w:rPr>
                <w:rFonts w:hint="eastAsia" w:ascii="Courier New" w:hAnsi="Courier New" w:cs="Courier New"/>
                <w:color w:val="FF0000"/>
                <w:kern w:val="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sz w:val="18"/>
              </w:rPr>
              <w:t>（多手机号，多内容）内容需要单独编码之后用逗号分开变成串。</w:t>
            </w:r>
            <w:r>
              <w:rPr>
                <w:rFonts w:hint="eastAsia" w:ascii="Arial" w:hAnsi="Arial" w:cs="Arial"/>
                <w:b/>
                <w:color w:val="FF0000"/>
                <w:sz w:val="18"/>
                <w:lang w:val="en-US" w:eastAsia="zh-CN"/>
              </w:rPr>
              <w:t>编码格式：uft8</w:t>
            </w:r>
            <w:r>
              <w:rPr>
                <w:rFonts w:hint="eastAsia" w:ascii="Arial" w:hAnsi="Arial" w:cs="Arial"/>
                <w:b/>
                <w:color w:val="FF0000"/>
                <w:sz w:val="18"/>
              </w:rPr>
              <w:t>之后再对整个串进行2次编码</w:t>
            </w:r>
            <w:r>
              <w:rPr>
                <w:rFonts w:hint="eastAsia" w:ascii="Arial" w:hAnsi="Arial" w:cs="Arial"/>
                <w:b/>
                <w:color w:val="FF0000"/>
                <w:sz w:val="18"/>
                <w:lang w:val="en-US" w:eastAsia="zh-CN"/>
              </w:rPr>
              <w:t>,也是utf8</w:t>
            </w:r>
            <w:r>
              <w:rPr>
                <w:rFonts w:hint="eastAsia" w:ascii="Arial" w:hAnsi="Arial" w:cs="Arial"/>
                <w:b/>
                <w:color w:val="FF0000"/>
                <w:sz w:val="18"/>
              </w:rPr>
              <w:t>。</w:t>
            </w:r>
          </w:p>
          <w:p>
            <w:pPr>
              <w:rPr>
                <w:rFonts w:hint="eastAsia" w:ascii="Arial" w:hAnsi="Arial" w:cs="Arial"/>
                <w:b/>
                <w:color w:val="FF0000"/>
                <w:sz w:val="18"/>
              </w:rPr>
            </w:pPr>
            <w:r>
              <w:rPr>
                <w:rFonts w:hint="eastAsia" w:ascii="Arial" w:hAnsi="Arial" w:cs="Arial"/>
                <w:b/>
                <w:color w:val="FF0000"/>
                <w:sz w:val="18"/>
              </w:rPr>
              <w:t>个性批量短信时，手机号和内容是顺序对应的，手机号个数和内容个数要相同</w:t>
            </w:r>
          </w:p>
          <w:p>
            <w:pPr>
              <w:rPr>
                <w:rFonts w:hint="eastAsia" w:ascii="Arial" w:hAnsi="Arial" w:cs="Arial"/>
                <w:b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A31515"/>
                <w:sz w:val="19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sendtime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lang w:val="en-US" w:eastAsia="zh-CN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宋体" w:hAnsi="宋体" w:eastAsia="宋体" w:cs="Arial"/>
                <w:sz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lang w:val="en-US" w:eastAsia="zh-CN"/>
              </w:rPr>
              <w:t>定时发送时间</w:t>
            </w:r>
          </w:p>
        </w:tc>
        <w:tc>
          <w:tcPr>
            <w:tcW w:w="3392" w:type="dxa"/>
            <w:vAlign w:val="top"/>
          </w:tcPr>
          <w:p>
            <w:pPr>
              <w:rPr>
                <w:rFonts w:hint="eastAsia" w:ascii="Arial" w:hAnsi="Arial" w:eastAsia="宋体" w:cs="Arial"/>
                <w:b/>
                <w:color w:val="FF0000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FF0000"/>
                <w:sz w:val="18"/>
                <w:lang w:val="en-US" w:eastAsia="zh-CN"/>
              </w:rPr>
              <w:t>格式：yyyy-MM-dd HH:mm:ss</w:t>
            </w:r>
          </w:p>
        </w:tc>
      </w:tr>
    </w:tbl>
    <w:p>
      <w:pPr>
        <w:rPr>
          <w:rFonts w:ascii="微软雅黑" w:hAnsi="微软雅黑" w:eastAsia="微软雅黑"/>
          <w:szCs w:val="22"/>
        </w:rPr>
      </w:pPr>
    </w:p>
    <w:tbl>
      <w:tblPr>
        <w:tblStyle w:val="25"/>
        <w:tblW w:w="679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bottom w:val="single" w:color="000000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响应状态</w:t>
            </w:r>
          </w:p>
        </w:tc>
        <w:tc>
          <w:tcPr>
            <w:tcW w:w="5546" w:type="dxa"/>
            <w:tcBorders>
              <w:bottom w:val="single" w:color="000000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</w:rPr>
              <w:t>批量短信提交成功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账号不存在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密码错误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号码为空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内容为空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46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扩展号格式错误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4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未知错误，联系客服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46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系统异常，联系管理员</w:t>
            </w:r>
          </w:p>
        </w:tc>
      </w:tr>
    </w:tbl>
    <w:p>
      <w:pPr>
        <w:rPr>
          <w:rFonts w:ascii="微软雅黑" w:hAnsi="微软雅黑" w:eastAsia="微软雅黑"/>
          <w:szCs w:val="22"/>
        </w:rPr>
      </w:pPr>
    </w:p>
    <w:p>
      <w:pPr>
        <w:widowControl/>
        <w:jc w:val="left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.net开发内容示例：</w:t>
      </w:r>
    </w:p>
    <w:p>
      <w:pPr>
        <w:widowControl/>
        <w:jc w:val="left"/>
        <w:rPr>
          <w:rFonts w:hint="eastAsia" w:ascii="微软雅黑" w:hAnsi="微软雅黑" w:eastAsia="微软雅黑"/>
          <w:lang w:val="en-US" w:eastAsia="zh-CN"/>
        </w:rPr>
      </w:pPr>
    </w:p>
    <w:p>
      <w:pPr>
        <w:widowControl/>
        <w:jc w:val="left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String mobile=</w:t>
      </w:r>
      <w:r>
        <w:rPr>
          <w:rFonts w:hint="default" w:ascii="微软雅黑" w:hAnsi="微软雅黑" w:eastAsia="微软雅黑"/>
          <w:lang w:val="en-US" w:eastAsia="zh-CN"/>
        </w:rPr>
        <w:t>”</w:t>
      </w:r>
      <w:r>
        <w:rPr>
          <w:rFonts w:hint="eastAsia" w:ascii="微软雅黑" w:hAnsi="微软雅黑" w:eastAsia="微软雅黑"/>
          <w:lang w:val="en-US" w:eastAsia="zh-CN"/>
        </w:rPr>
        <w:t>13861211111,13656121111</w:t>
      </w:r>
      <w:r>
        <w:rPr>
          <w:rFonts w:hint="default" w:ascii="微软雅黑" w:hAnsi="微软雅黑" w:eastAsia="微软雅黑"/>
          <w:lang w:val="en-US" w:eastAsia="zh-CN"/>
        </w:rPr>
        <w:t>”</w:t>
      </w:r>
      <w:r>
        <w:rPr>
          <w:rFonts w:hint="eastAsia" w:ascii="微软雅黑" w:hAnsi="微软雅黑" w:eastAsia="微软雅黑"/>
          <w:lang w:val="en-US" w:eastAsia="zh-CN"/>
        </w:rPr>
        <w:t>;//发送的号码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String content=</w:t>
      </w:r>
      <w:r>
        <w:rPr>
          <w:rFonts w:hint="eastAsia" w:ascii="新宋体" w:hAnsi="新宋体" w:eastAsia="新宋体"/>
          <w:sz w:val="19"/>
        </w:rPr>
        <w:t>System.Web.</w:t>
      </w:r>
      <w:r>
        <w:rPr>
          <w:rFonts w:hint="eastAsia" w:ascii="新宋体" w:hAnsi="新宋体" w:eastAsia="新宋体"/>
          <w:color w:val="2B91AF"/>
          <w:sz w:val="19"/>
        </w:rPr>
        <w:t>HttpUtility</w:t>
      </w:r>
      <w:r>
        <w:rPr>
          <w:rFonts w:hint="eastAsia" w:ascii="新宋体" w:hAnsi="新宋体" w:eastAsia="新宋体"/>
          <w:color w:val="auto"/>
          <w:sz w:val="19"/>
        </w:rPr>
        <w:t>.UrlEncode(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“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【必达】您的验证码是56875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”</w:t>
      </w:r>
      <w:r>
        <w:rPr>
          <w:rFonts w:hint="eastAsia" w:ascii="新宋体" w:hAnsi="新宋体" w:eastAsia="新宋体"/>
          <w:color w:val="auto"/>
          <w:sz w:val="19"/>
        </w:rPr>
        <w:t xml:space="preserve">, </w:t>
      </w:r>
      <w:r>
        <w:rPr>
          <w:rFonts w:hint="eastAsia" w:ascii="新宋体" w:hAnsi="新宋体" w:eastAsia="新宋体"/>
          <w:color w:val="2B91AF"/>
          <w:sz w:val="19"/>
        </w:rPr>
        <w:t>Encoding</w:t>
      </w:r>
      <w:r>
        <w:rPr>
          <w:rFonts w:hint="eastAsia" w:ascii="新宋体" w:hAnsi="新宋体" w:eastAsia="新宋体"/>
          <w:color w:val="auto"/>
          <w:sz w:val="19"/>
        </w:rPr>
        <w:t>.UTF8)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+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”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,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”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+</w:t>
      </w:r>
      <w:r>
        <w:rPr>
          <w:rFonts w:hint="eastAsia" w:ascii="新宋体" w:hAnsi="新宋体" w:eastAsia="新宋体"/>
          <w:sz w:val="19"/>
        </w:rPr>
        <w:t>System.Web.</w:t>
      </w:r>
      <w:r>
        <w:rPr>
          <w:rFonts w:hint="eastAsia" w:ascii="新宋体" w:hAnsi="新宋体" w:eastAsia="新宋体"/>
          <w:color w:val="2B91AF"/>
          <w:sz w:val="19"/>
        </w:rPr>
        <w:t>HttpUtility</w:t>
      </w:r>
      <w:r>
        <w:rPr>
          <w:rFonts w:hint="eastAsia" w:ascii="新宋体" w:hAnsi="新宋体" w:eastAsia="新宋体"/>
          <w:color w:val="auto"/>
          <w:sz w:val="19"/>
        </w:rPr>
        <w:t>.UrlEncode(</w:t>
      </w:r>
      <w:r>
        <w:rPr>
          <w:rFonts w:hint="eastAsia" w:ascii="新宋体" w:hAnsi="新宋体" w:eastAsia="新宋体"/>
          <w:color w:val="auto"/>
          <w:sz w:val="19"/>
          <w:lang w:eastAsia="zh-CN"/>
        </w:rPr>
        <w:t>“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【必达】您的验证码是56875</w:t>
      </w:r>
      <w:r>
        <w:rPr>
          <w:rFonts w:hint="eastAsia" w:ascii="新宋体" w:hAnsi="新宋体" w:eastAsia="新宋体"/>
          <w:color w:val="auto"/>
          <w:sz w:val="19"/>
          <w:lang w:eastAsia="zh-CN"/>
        </w:rPr>
        <w:t>”</w:t>
      </w:r>
      <w:r>
        <w:rPr>
          <w:rFonts w:hint="eastAsia" w:ascii="新宋体" w:hAnsi="新宋体" w:eastAsia="新宋体"/>
          <w:color w:val="auto"/>
          <w:sz w:val="19"/>
        </w:rPr>
        <w:t xml:space="preserve">, </w:t>
      </w:r>
      <w:r>
        <w:rPr>
          <w:rFonts w:hint="eastAsia" w:ascii="新宋体" w:hAnsi="新宋体" w:eastAsia="新宋体"/>
          <w:color w:val="2B91AF"/>
          <w:sz w:val="19"/>
        </w:rPr>
        <w:t>Encoding</w:t>
      </w:r>
      <w:r>
        <w:rPr>
          <w:rFonts w:hint="eastAsia" w:ascii="新宋体" w:hAnsi="新宋体" w:eastAsia="新宋体"/>
          <w:color w:val="auto"/>
          <w:sz w:val="19"/>
        </w:rPr>
        <w:t>.UTF8)</w:t>
      </w:r>
      <w:r>
        <w:rPr>
          <w:rFonts w:hint="eastAsia" w:ascii="新宋体" w:hAnsi="新宋体" w:eastAsia="新宋体"/>
          <w:color w:val="auto"/>
          <w:sz w:val="19"/>
          <w:lang w:eastAsia="zh-CN"/>
        </w:rPr>
        <w:t>；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//发送的内容，需要与号码一一对应，内容需要utf8编码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  <w:lang w:eastAsia="zh-CN"/>
        </w:rPr>
      </w:pP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  <w:lang w:val="en-US" w:eastAsia="zh-CN"/>
        </w:rPr>
      </w:pPr>
      <w:r>
        <w:rPr>
          <w:rFonts w:hint="eastAsia" w:ascii="新宋体" w:hAnsi="新宋体" w:eastAsia="新宋体"/>
          <w:color w:val="0000FF"/>
          <w:sz w:val="19"/>
        </w:rPr>
        <w:t>string</w:t>
      </w:r>
      <w:r>
        <w:rPr>
          <w:rFonts w:hint="eastAsia" w:ascii="新宋体" w:hAnsi="新宋体" w:eastAsia="新宋体"/>
          <w:color w:val="auto"/>
          <w:sz w:val="19"/>
        </w:rPr>
        <w:t xml:space="preserve"> param = </w:t>
      </w:r>
      <w:r>
        <w:rPr>
          <w:rFonts w:hint="eastAsia" w:ascii="新宋体" w:hAnsi="新宋体" w:eastAsia="新宋体"/>
          <w:color w:val="A31515"/>
          <w:sz w:val="19"/>
        </w:rPr>
        <w:t>"operid=</w:t>
      </w:r>
      <w:r>
        <w:rPr>
          <w:rFonts w:hint="eastAsia" w:ascii="新宋体" w:hAnsi="新宋体" w:eastAsia="新宋体"/>
          <w:color w:val="A31515"/>
          <w:sz w:val="19"/>
          <w:lang w:val="en-US" w:eastAsia="zh-CN"/>
        </w:rPr>
        <w:t>系统提供</w:t>
      </w:r>
      <w:r>
        <w:rPr>
          <w:rFonts w:hint="eastAsia" w:ascii="新宋体" w:hAnsi="新宋体" w:eastAsia="新宋体"/>
          <w:color w:val="A31515"/>
          <w:sz w:val="19"/>
        </w:rPr>
        <w:t>&amp;operpass=</w:t>
      </w:r>
      <w:r>
        <w:rPr>
          <w:rFonts w:hint="eastAsia" w:ascii="新宋体" w:hAnsi="新宋体" w:eastAsia="新宋体"/>
          <w:color w:val="A31515"/>
          <w:sz w:val="19"/>
          <w:lang w:val="en-US" w:eastAsia="zh-CN"/>
        </w:rPr>
        <w:t>系统提供</w:t>
      </w:r>
      <w:r>
        <w:rPr>
          <w:rFonts w:hint="eastAsia" w:ascii="新宋体" w:hAnsi="新宋体" w:eastAsia="新宋体"/>
          <w:color w:val="A31515"/>
          <w:sz w:val="19"/>
        </w:rPr>
        <w:t>&amp;appendid=</w:t>
      </w:r>
      <w:r>
        <w:rPr>
          <w:rFonts w:hint="eastAsia" w:ascii="新宋体" w:hAnsi="新宋体" w:eastAsia="新宋体"/>
          <w:color w:val="A31515"/>
          <w:sz w:val="19"/>
          <w:lang w:val="en-US" w:eastAsia="zh-CN"/>
        </w:rPr>
        <w:t>001</w:t>
      </w:r>
      <w:r>
        <w:rPr>
          <w:rFonts w:hint="eastAsia" w:ascii="新宋体" w:hAnsi="新宋体" w:eastAsia="新宋体"/>
          <w:color w:val="A31515"/>
          <w:sz w:val="19"/>
        </w:rPr>
        <w:t>&amp;desmobile="</w:t>
      </w:r>
      <w:r>
        <w:rPr>
          <w:rFonts w:hint="eastAsia" w:ascii="新宋体" w:hAnsi="新宋体" w:eastAsia="新宋体"/>
          <w:color w:val="auto"/>
          <w:sz w:val="19"/>
        </w:rPr>
        <w:t xml:space="preserve"> + 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mobile</w:t>
      </w:r>
      <w:r>
        <w:rPr>
          <w:rFonts w:hint="eastAsia" w:ascii="新宋体" w:hAnsi="新宋体" w:eastAsia="新宋体"/>
          <w:color w:val="auto"/>
          <w:sz w:val="19"/>
        </w:rPr>
        <w:t xml:space="preserve"> + </w:t>
      </w:r>
      <w:r>
        <w:rPr>
          <w:rFonts w:hint="eastAsia" w:ascii="新宋体" w:hAnsi="新宋体" w:eastAsia="新宋体"/>
          <w:color w:val="A31515"/>
          <w:sz w:val="19"/>
        </w:rPr>
        <w:t>"&amp;content="</w:t>
      </w:r>
      <w:r>
        <w:rPr>
          <w:rFonts w:hint="eastAsia" w:ascii="新宋体" w:hAnsi="新宋体" w:eastAsia="新宋体"/>
          <w:color w:val="auto"/>
          <w:sz w:val="19"/>
        </w:rPr>
        <w:t xml:space="preserve"> + </w:t>
      </w:r>
      <w:r>
        <w:rPr>
          <w:rFonts w:hint="eastAsia" w:ascii="新宋体" w:hAnsi="新宋体" w:eastAsia="新宋体"/>
          <w:color w:val="2B91AF"/>
          <w:sz w:val="19"/>
        </w:rPr>
        <w:t>HttpUtility</w:t>
      </w:r>
      <w:r>
        <w:rPr>
          <w:rFonts w:hint="eastAsia" w:ascii="新宋体" w:hAnsi="新宋体" w:eastAsia="新宋体"/>
          <w:color w:val="auto"/>
          <w:sz w:val="19"/>
        </w:rPr>
        <w:t>.UrlEncode(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content</w:t>
      </w:r>
      <w:r>
        <w:rPr>
          <w:rFonts w:hint="eastAsia" w:ascii="新宋体" w:hAnsi="新宋体" w:eastAsia="新宋体"/>
          <w:color w:val="auto"/>
          <w:sz w:val="19"/>
        </w:rPr>
        <w:t xml:space="preserve">, </w:t>
      </w:r>
      <w:r>
        <w:rPr>
          <w:rFonts w:hint="eastAsia" w:ascii="新宋体" w:hAnsi="新宋体" w:eastAsia="新宋体"/>
          <w:color w:val="2B91AF"/>
          <w:sz w:val="19"/>
        </w:rPr>
        <w:t>Encoding</w:t>
      </w:r>
      <w:r>
        <w:rPr>
          <w:rFonts w:hint="eastAsia" w:ascii="新宋体" w:hAnsi="新宋体" w:eastAsia="新宋体"/>
          <w:color w:val="auto"/>
          <w:sz w:val="19"/>
        </w:rPr>
        <w:t>.UTF8);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//post提交时，需要对内容再次进行utf8编码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  <w:lang w:val="en-US" w:eastAsia="zh-CN"/>
        </w:rPr>
      </w:pP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  <w:lang w:val="en-US" w:eastAsia="zh-CN"/>
        </w:rPr>
      </w:pP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余额查询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3.1.1 接口协议</w:t>
      </w:r>
    </w:p>
    <w:tbl>
      <w:tblPr>
        <w:tblStyle w:val="25"/>
        <w:tblW w:w="762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904"/>
        <w:gridCol w:w="17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功能</w:t>
            </w:r>
          </w:p>
        </w:tc>
        <w:tc>
          <w:tcPr>
            <w:tcW w:w="49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调用方式</w:t>
            </w:r>
          </w:p>
        </w:tc>
        <w:tc>
          <w:tcPr>
            <w:tcW w:w="1717" w:type="dxa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00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查询余额</w:t>
            </w:r>
          </w:p>
        </w:tc>
        <w:tc>
          <w:tcPr>
            <w:tcW w:w="49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eastAsia="楷体_GB2312"/>
                <w:bCs/>
                <w:color w:val="0000FF"/>
                <w:sz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A31515"/>
                <w:sz w:val="19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http://api.lancrm.com/SmsSend/smsbalance.ashx</w:t>
            </w:r>
          </w:p>
          <w:p>
            <w:pPr>
              <w:spacing w:line="0" w:lineRule="atLeast"/>
              <w:rPr>
                <w:rFonts w:hint="eastAsia" w:eastAsia="楷体_GB2312"/>
                <w:bCs/>
                <w:color w:val="0000FF"/>
                <w:sz w:val="24"/>
              </w:rPr>
            </w:pPr>
          </w:p>
        </w:tc>
        <w:tc>
          <w:tcPr>
            <w:tcW w:w="1717" w:type="dxa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eastAsia="楷体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接口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spacing w:beforeLines="0" w:afterLines="0"/>
        <w:jc w:val="left"/>
        <w:rPr>
          <w:rFonts w:hint="eastAsia" w:ascii="新宋体" w:hAnsi="新宋体" w:eastAsia="新宋体"/>
          <w:color w:val="auto"/>
          <w:sz w:val="19"/>
        </w:rPr>
      </w:pPr>
    </w:p>
    <w:p>
      <w:pPr>
        <w:pStyle w:val="4"/>
        <w:numPr>
          <w:ilvl w:val="2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1.2</w:t>
      </w:r>
      <w:r>
        <w:rPr>
          <w:rFonts w:hint="eastAsia"/>
        </w:rPr>
        <w:t>请求参数</w:t>
      </w:r>
    </w:p>
    <w:p>
      <w:pPr>
        <w:ind w:left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在向短信平台发起调用请求时，需要提供下表所列参数：</w:t>
      </w:r>
    </w:p>
    <w:tbl>
      <w:tblPr>
        <w:tblStyle w:val="25"/>
        <w:tblW w:w="81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33"/>
        <w:gridCol w:w="2188"/>
        <w:gridCol w:w="33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参数名称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是否必须</w:t>
            </w:r>
          </w:p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(1是0否)</w:t>
            </w:r>
          </w:p>
        </w:tc>
        <w:tc>
          <w:tcPr>
            <w:tcW w:w="2188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参数说明</w:t>
            </w:r>
          </w:p>
        </w:tc>
        <w:tc>
          <w:tcPr>
            <w:tcW w:w="3392" w:type="dxa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b/>
                <w:bCs/>
                <w:sz w:val="18"/>
              </w:rPr>
            </w:pPr>
            <w:r>
              <w:rPr>
                <w:rFonts w:hint="eastAsia" w:ascii="Arial" w:hAnsi="Arial" w:eastAsia="黑体" w:cs="Arial"/>
                <w:b/>
                <w:bCs/>
                <w:sz w:val="18"/>
              </w:rPr>
              <w:t>取值说明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operid</w:t>
            </w:r>
          </w:p>
        </w:tc>
        <w:tc>
          <w:tcPr>
            <w:tcW w:w="1133" w:type="dxa"/>
            <w:vAlign w:val="top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Arial" w:hAnsi="Arial" w:cs="Arial"/>
                <w:szCs w:val="24"/>
              </w:rPr>
            </w:pPr>
            <w:r>
              <w:rPr>
                <w:rFonts w:hint="eastAsia" w:ascii="Arial" w:hAnsi="Arial" w:cs="Arial"/>
                <w:szCs w:val="24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eastAsia="宋体" w:cs="Arial"/>
                <w:sz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lang w:val="en-US" w:eastAsia="zh-CN"/>
              </w:rPr>
              <w:t>账号id</w:t>
            </w:r>
          </w:p>
        </w:tc>
        <w:tc>
          <w:tcPr>
            <w:tcW w:w="3392" w:type="dxa"/>
            <w:vAlign w:val="top"/>
          </w:tcPr>
          <w:p>
            <w:pPr>
              <w:pStyle w:val="16"/>
              <w:rPr>
                <w:rFonts w:hint="eastAsia" w:ascii="Arial" w:hAnsi="Arial" w:eastAsia="宋体" w:cs="Arial"/>
                <w:sz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lang w:val="en-US" w:eastAsia="zh-CN"/>
              </w:rPr>
              <w:t>开通的账号，由供应商提供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 w:cs="Arial"/>
                <w:color w:val="339966"/>
                <w:sz w:val="18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operpass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操作密码</w:t>
            </w:r>
          </w:p>
        </w:tc>
        <w:tc>
          <w:tcPr>
            <w:tcW w:w="3392" w:type="dxa"/>
            <w:vAlign w:val="top"/>
          </w:tcPr>
          <w:p>
            <w:pPr>
              <w:pStyle w:val="16"/>
              <w:rPr>
                <w:rFonts w:hint="eastAsia" w:ascii="Arial" w:hAnsi="Arial" w:cs="Arial"/>
                <w:sz w:val="18"/>
              </w:rPr>
            </w:pPr>
            <w:r>
              <w:rPr>
                <w:rFonts w:hint="eastAsia" w:ascii="Arial" w:hAnsi="Arial" w:cs="Arial"/>
                <w:sz w:val="18"/>
              </w:rPr>
              <w:t>与帐号名称对应的密码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/>
          <w:lang w:val="en-US" w:eastAsia="zh-CN"/>
        </w:rPr>
      </w:pPr>
    </w:p>
    <w:p>
      <w:pPr>
        <w:pStyle w:val="5"/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3.1.3 响应</w:t>
      </w:r>
    </w:p>
    <w:tbl>
      <w:tblPr>
        <w:tblStyle w:val="25"/>
        <w:tblW w:w="679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bottom w:val="single" w:color="000000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响应状态</w:t>
            </w:r>
          </w:p>
        </w:tc>
        <w:tc>
          <w:tcPr>
            <w:tcW w:w="5546" w:type="dxa"/>
            <w:tcBorders>
              <w:bottom w:val="single" w:color="000000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密码错误或账号不存在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程序异常，联系供应商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其他数值</w:t>
            </w:r>
          </w:p>
        </w:tc>
        <w:tc>
          <w:tcPr>
            <w:tcW w:w="5546" w:type="dxa"/>
            <w:vAlign w:val="top"/>
          </w:tcPr>
          <w:p>
            <w:pPr>
              <w:ind w:firstLine="105" w:firstLineChars="5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剩余短信量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A6C4"/>
    <w:multiLevelType w:val="singleLevel"/>
    <w:tmpl w:val="5979A6C4"/>
    <w:lvl w:ilvl="0" w:tentative="0">
      <w:start w:val="3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BD2"/>
    <w:rsid w:val="0001760A"/>
    <w:rsid w:val="00040968"/>
    <w:rsid w:val="0004265E"/>
    <w:rsid w:val="00044115"/>
    <w:rsid w:val="0004660B"/>
    <w:rsid w:val="0006785E"/>
    <w:rsid w:val="000708D1"/>
    <w:rsid w:val="000742B5"/>
    <w:rsid w:val="0007577C"/>
    <w:rsid w:val="00076DF4"/>
    <w:rsid w:val="00080E2B"/>
    <w:rsid w:val="0008494E"/>
    <w:rsid w:val="00087AD1"/>
    <w:rsid w:val="00090A33"/>
    <w:rsid w:val="000968F7"/>
    <w:rsid w:val="000B0C86"/>
    <w:rsid w:val="000B259C"/>
    <w:rsid w:val="000B2789"/>
    <w:rsid w:val="000F4B89"/>
    <w:rsid w:val="000F5DF8"/>
    <w:rsid w:val="00102C02"/>
    <w:rsid w:val="001074E1"/>
    <w:rsid w:val="00113726"/>
    <w:rsid w:val="00116A93"/>
    <w:rsid w:val="0012003B"/>
    <w:rsid w:val="00120B49"/>
    <w:rsid w:val="0012138A"/>
    <w:rsid w:val="001274D1"/>
    <w:rsid w:val="00127CD0"/>
    <w:rsid w:val="00132444"/>
    <w:rsid w:val="00142BCD"/>
    <w:rsid w:val="00144398"/>
    <w:rsid w:val="001511CE"/>
    <w:rsid w:val="00151EEE"/>
    <w:rsid w:val="00151FB4"/>
    <w:rsid w:val="00154D4E"/>
    <w:rsid w:val="00156DC7"/>
    <w:rsid w:val="00164628"/>
    <w:rsid w:val="001725D0"/>
    <w:rsid w:val="00172A27"/>
    <w:rsid w:val="00190279"/>
    <w:rsid w:val="001924C1"/>
    <w:rsid w:val="001A131D"/>
    <w:rsid w:val="001B71B1"/>
    <w:rsid w:val="001C1820"/>
    <w:rsid w:val="001D5D16"/>
    <w:rsid w:val="001D6C93"/>
    <w:rsid w:val="001F163A"/>
    <w:rsid w:val="001F1B00"/>
    <w:rsid w:val="001F23E7"/>
    <w:rsid w:val="00204AE8"/>
    <w:rsid w:val="00221B2B"/>
    <w:rsid w:val="002233E8"/>
    <w:rsid w:val="00226C61"/>
    <w:rsid w:val="002301FE"/>
    <w:rsid w:val="00242042"/>
    <w:rsid w:val="00274021"/>
    <w:rsid w:val="0028109E"/>
    <w:rsid w:val="00284738"/>
    <w:rsid w:val="00296622"/>
    <w:rsid w:val="002A0A4F"/>
    <w:rsid w:val="002A61F5"/>
    <w:rsid w:val="002A6D2B"/>
    <w:rsid w:val="002B2879"/>
    <w:rsid w:val="002C3485"/>
    <w:rsid w:val="002C6085"/>
    <w:rsid w:val="002D57E6"/>
    <w:rsid w:val="002D5D18"/>
    <w:rsid w:val="002D6089"/>
    <w:rsid w:val="002D65C7"/>
    <w:rsid w:val="002E2D08"/>
    <w:rsid w:val="002E76D2"/>
    <w:rsid w:val="003025B4"/>
    <w:rsid w:val="00304F61"/>
    <w:rsid w:val="00325E79"/>
    <w:rsid w:val="00344521"/>
    <w:rsid w:val="00345119"/>
    <w:rsid w:val="00352A29"/>
    <w:rsid w:val="00354766"/>
    <w:rsid w:val="00380A8E"/>
    <w:rsid w:val="00380F7A"/>
    <w:rsid w:val="00392928"/>
    <w:rsid w:val="003A1B83"/>
    <w:rsid w:val="003B2C2D"/>
    <w:rsid w:val="003D3218"/>
    <w:rsid w:val="003D4F19"/>
    <w:rsid w:val="003E589F"/>
    <w:rsid w:val="00401761"/>
    <w:rsid w:val="00410D4A"/>
    <w:rsid w:val="00463137"/>
    <w:rsid w:val="004723E7"/>
    <w:rsid w:val="0047699C"/>
    <w:rsid w:val="004A4414"/>
    <w:rsid w:val="004C1857"/>
    <w:rsid w:val="004C5CF2"/>
    <w:rsid w:val="004E03CD"/>
    <w:rsid w:val="004E374B"/>
    <w:rsid w:val="004F4221"/>
    <w:rsid w:val="00502D35"/>
    <w:rsid w:val="00521DFD"/>
    <w:rsid w:val="005263C4"/>
    <w:rsid w:val="00550243"/>
    <w:rsid w:val="00555A6D"/>
    <w:rsid w:val="00560954"/>
    <w:rsid w:val="005664EB"/>
    <w:rsid w:val="005A0230"/>
    <w:rsid w:val="005B6A4D"/>
    <w:rsid w:val="005D3766"/>
    <w:rsid w:val="005F7A6B"/>
    <w:rsid w:val="00601444"/>
    <w:rsid w:val="00601FCF"/>
    <w:rsid w:val="006151A8"/>
    <w:rsid w:val="006378A6"/>
    <w:rsid w:val="00641177"/>
    <w:rsid w:val="006439E5"/>
    <w:rsid w:val="00646C33"/>
    <w:rsid w:val="00651681"/>
    <w:rsid w:val="00652AA3"/>
    <w:rsid w:val="00655633"/>
    <w:rsid w:val="00680CDB"/>
    <w:rsid w:val="00682744"/>
    <w:rsid w:val="00684CC8"/>
    <w:rsid w:val="006865DE"/>
    <w:rsid w:val="00693496"/>
    <w:rsid w:val="006A1569"/>
    <w:rsid w:val="006B1B53"/>
    <w:rsid w:val="006C0678"/>
    <w:rsid w:val="006C2FCC"/>
    <w:rsid w:val="007132E8"/>
    <w:rsid w:val="0072629B"/>
    <w:rsid w:val="007277CE"/>
    <w:rsid w:val="0073122C"/>
    <w:rsid w:val="0073123D"/>
    <w:rsid w:val="00755BE6"/>
    <w:rsid w:val="007604E4"/>
    <w:rsid w:val="00781BD9"/>
    <w:rsid w:val="007845F9"/>
    <w:rsid w:val="007A371E"/>
    <w:rsid w:val="007B44C1"/>
    <w:rsid w:val="007B7B04"/>
    <w:rsid w:val="007D2960"/>
    <w:rsid w:val="007E4211"/>
    <w:rsid w:val="007E482A"/>
    <w:rsid w:val="007F3DE8"/>
    <w:rsid w:val="00803293"/>
    <w:rsid w:val="00811D95"/>
    <w:rsid w:val="00814773"/>
    <w:rsid w:val="00814A52"/>
    <w:rsid w:val="00824051"/>
    <w:rsid w:val="0084057A"/>
    <w:rsid w:val="008518F7"/>
    <w:rsid w:val="00860B19"/>
    <w:rsid w:val="00864A07"/>
    <w:rsid w:val="0087338C"/>
    <w:rsid w:val="008761AC"/>
    <w:rsid w:val="0088178A"/>
    <w:rsid w:val="00887495"/>
    <w:rsid w:val="008947D2"/>
    <w:rsid w:val="008A0623"/>
    <w:rsid w:val="008A62C6"/>
    <w:rsid w:val="008A790C"/>
    <w:rsid w:val="008C158C"/>
    <w:rsid w:val="008C4053"/>
    <w:rsid w:val="008C4EDA"/>
    <w:rsid w:val="008D5076"/>
    <w:rsid w:val="008F6F49"/>
    <w:rsid w:val="009254FE"/>
    <w:rsid w:val="00927A26"/>
    <w:rsid w:val="009364C9"/>
    <w:rsid w:val="00961756"/>
    <w:rsid w:val="00984A46"/>
    <w:rsid w:val="00995570"/>
    <w:rsid w:val="009B0A09"/>
    <w:rsid w:val="009D31B2"/>
    <w:rsid w:val="009D4746"/>
    <w:rsid w:val="00A06529"/>
    <w:rsid w:val="00A06930"/>
    <w:rsid w:val="00A074B9"/>
    <w:rsid w:val="00A36282"/>
    <w:rsid w:val="00A43C91"/>
    <w:rsid w:val="00A45F06"/>
    <w:rsid w:val="00A57436"/>
    <w:rsid w:val="00A70788"/>
    <w:rsid w:val="00A74DCE"/>
    <w:rsid w:val="00A831CF"/>
    <w:rsid w:val="00A8569C"/>
    <w:rsid w:val="00A96006"/>
    <w:rsid w:val="00AA07A7"/>
    <w:rsid w:val="00AB35F3"/>
    <w:rsid w:val="00AC252E"/>
    <w:rsid w:val="00AD4FFE"/>
    <w:rsid w:val="00AD5E78"/>
    <w:rsid w:val="00AD608F"/>
    <w:rsid w:val="00AD69C7"/>
    <w:rsid w:val="00AE244F"/>
    <w:rsid w:val="00AE2C28"/>
    <w:rsid w:val="00AE7DD5"/>
    <w:rsid w:val="00B02591"/>
    <w:rsid w:val="00B11B9A"/>
    <w:rsid w:val="00B12242"/>
    <w:rsid w:val="00B469A9"/>
    <w:rsid w:val="00B50388"/>
    <w:rsid w:val="00B52243"/>
    <w:rsid w:val="00B53B83"/>
    <w:rsid w:val="00B63850"/>
    <w:rsid w:val="00B90213"/>
    <w:rsid w:val="00B93FF9"/>
    <w:rsid w:val="00BA1C36"/>
    <w:rsid w:val="00BA4408"/>
    <w:rsid w:val="00BD6F21"/>
    <w:rsid w:val="00BE3A63"/>
    <w:rsid w:val="00BE5581"/>
    <w:rsid w:val="00BF01CC"/>
    <w:rsid w:val="00BF6DA8"/>
    <w:rsid w:val="00C178E4"/>
    <w:rsid w:val="00C26833"/>
    <w:rsid w:val="00C34B5B"/>
    <w:rsid w:val="00C426B2"/>
    <w:rsid w:val="00C51E1F"/>
    <w:rsid w:val="00C575D6"/>
    <w:rsid w:val="00C6041A"/>
    <w:rsid w:val="00C73C44"/>
    <w:rsid w:val="00CC3C42"/>
    <w:rsid w:val="00CC6AFC"/>
    <w:rsid w:val="00CE1110"/>
    <w:rsid w:val="00CF5138"/>
    <w:rsid w:val="00D067B3"/>
    <w:rsid w:val="00D11F3C"/>
    <w:rsid w:val="00D1417C"/>
    <w:rsid w:val="00D20F5C"/>
    <w:rsid w:val="00D21B7E"/>
    <w:rsid w:val="00D35871"/>
    <w:rsid w:val="00D403C3"/>
    <w:rsid w:val="00D459F4"/>
    <w:rsid w:val="00D542D6"/>
    <w:rsid w:val="00D67F08"/>
    <w:rsid w:val="00D975F9"/>
    <w:rsid w:val="00DA79C7"/>
    <w:rsid w:val="00DA7D3E"/>
    <w:rsid w:val="00DD448F"/>
    <w:rsid w:val="00DE2F66"/>
    <w:rsid w:val="00DF5503"/>
    <w:rsid w:val="00DF6A96"/>
    <w:rsid w:val="00E00C5F"/>
    <w:rsid w:val="00E15A5C"/>
    <w:rsid w:val="00E24B98"/>
    <w:rsid w:val="00E30825"/>
    <w:rsid w:val="00E57E71"/>
    <w:rsid w:val="00E7008C"/>
    <w:rsid w:val="00E83BF6"/>
    <w:rsid w:val="00E874A8"/>
    <w:rsid w:val="00E93407"/>
    <w:rsid w:val="00E94459"/>
    <w:rsid w:val="00EB61E6"/>
    <w:rsid w:val="00EB72EC"/>
    <w:rsid w:val="00EC2AA5"/>
    <w:rsid w:val="00EC49DE"/>
    <w:rsid w:val="00ED1468"/>
    <w:rsid w:val="00EE7F91"/>
    <w:rsid w:val="00EF2200"/>
    <w:rsid w:val="00F12793"/>
    <w:rsid w:val="00F14423"/>
    <w:rsid w:val="00F20AF1"/>
    <w:rsid w:val="00F252C2"/>
    <w:rsid w:val="00F36A89"/>
    <w:rsid w:val="00F63EDA"/>
    <w:rsid w:val="00F74989"/>
    <w:rsid w:val="00F86DD5"/>
    <w:rsid w:val="00F90A26"/>
    <w:rsid w:val="00F949D2"/>
    <w:rsid w:val="00F96D7B"/>
    <w:rsid w:val="00FA480B"/>
    <w:rsid w:val="00FC07C2"/>
    <w:rsid w:val="00FC5735"/>
    <w:rsid w:val="00FC66F2"/>
    <w:rsid w:val="00FD2F90"/>
    <w:rsid w:val="00FE20A3"/>
    <w:rsid w:val="00FF39D9"/>
    <w:rsid w:val="02B31719"/>
    <w:rsid w:val="089A011F"/>
    <w:rsid w:val="0967613D"/>
    <w:rsid w:val="0AA0091E"/>
    <w:rsid w:val="11AD47BD"/>
    <w:rsid w:val="15854D78"/>
    <w:rsid w:val="176F379E"/>
    <w:rsid w:val="1CCD2273"/>
    <w:rsid w:val="22FB78E1"/>
    <w:rsid w:val="26662D15"/>
    <w:rsid w:val="2DA676E6"/>
    <w:rsid w:val="35590179"/>
    <w:rsid w:val="37CD3D7E"/>
    <w:rsid w:val="3E0011DE"/>
    <w:rsid w:val="4274736F"/>
    <w:rsid w:val="4ED729E3"/>
    <w:rsid w:val="50C05A2F"/>
    <w:rsid w:val="609E21E4"/>
    <w:rsid w:val="60B53653"/>
    <w:rsid w:val="62DC5C9A"/>
    <w:rsid w:val="6B0F3128"/>
    <w:rsid w:val="6B7F25D2"/>
    <w:rsid w:val="6F1768D9"/>
    <w:rsid w:val="72271EF3"/>
    <w:rsid w:val="7F72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微软雅黑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140" w:after="14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outlineLvl w:val="3"/>
    </w:pPr>
    <w:rPr>
      <w:rFonts w:ascii="Cambria" w:hAnsi="Cambria" w:eastAsia="微软雅黑"/>
      <w:b/>
      <w:bCs/>
      <w:szCs w:val="28"/>
    </w:rPr>
  </w:style>
  <w:style w:type="paragraph" w:styleId="6">
    <w:name w:val="heading 5"/>
    <w:basedOn w:val="1"/>
    <w:next w:val="1"/>
    <w:link w:val="34"/>
    <w:qFormat/>
    <w:uiPriority w:val="0"/>
    <w:pPr>
      <w:keepNext/>
      <w:keepLines/>
      <w:outlineLvl w:val="4"/>
    </w:pPr>
    <w:rPr>
      <w:rFonts w:eastAsia="微软雅黑"/>
      <w:bCs/>
      <w:szCs w:val="28"/>
    </w:rPr>
  </w:style>
  <w:style w:type="character" w:default="1" w:styleId="22">
    <w:name w:val="Default Paragraph Font"/>
    <w:unhideWhenUsed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ind w:left="2520" w:leftChars="1200"/>
    </w:pPr>
  </w:style>
  <w:style w:type="paragraph" w:styleId="8">
    <w:name w:val="annotation text"/>
    <w:basedOn w:val="1"/>
    <w:link w:val="26"/>
    <w:qFormat/>
    <w:uiPriority w:val="0"/>
    <w:pPr>
      <w:widowControl/>
      <w:jc w:val="left"/>
    </w:pPr>
    <w:rPr>
      <w:kern w:val="0"/>
      <w:sz w:val="24"/>
      <w:szCs w:val="24"/>
    </w:r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toc 8"/>
    <w:basedOn w:val="1"/>
    <w:next w:val="1"/>
    <w:qFormat/>
    <w:uiPriority w:val="0"/>
    <w:pPr>
      <w:ind w:left="2940" w:leftChars="1400"/>
    </w:pPr>
  </w:style>
  <w:style w:type="paragraph" w:styleId="12">
    <w:name w:val="Date"/>
    <w:basedOn w:val="1"/>
    <w:next w:val="1"/>
    <w:unhideWhenUsed/>
    <w:uiPriority w:val="99"/>
    <w:rPr>
      <w:szCs w:val="20"/>
    </w:rPr>
  </w:style>
  <w:style w:type="paragraph" w:styleId="13">
    <w:name w:val="Balloon Text"/>
    <w:basedOn w:val="1"/>
    <w:link w:val="27"/>
    <w:qFormat/>
    <w:uiPriority w:val="0"/>
    <w:rPr>
      <w:sz w:val="18"/>
      <w:szCs w:val="18"/>
    </w:rPr>
  </w:style>
  <w:style w:type="paragraph" w:styleId="14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微软雅黑"/>
      <w:sz w:val="18"/>
      <w:szCs w:val="18"/>
    </w:rPr>
  </w:style>
  <w:style w:type="paragraph" w:styleId="15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微软雅黑"/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6"/>
    <w:basedOn w:val="1"/>
    <w:next w:val="1"/>
    <w:qFormat/>
    <w:uiPriority w:val="0"/>
    <w:pPr>
      <w:ind w:left="2100" w:leftChars="1000"/>
    </w:pPr>
  </w:style>
  <w:style w:type="paragraph" w:styleId="19">
    <w:name w:val="toc 2"/>
    <w:basedOn w:val="1"/>
    <w:next w:val="1"/>
    <w:qFormat/>
    <w:uiPriority w:val="39"/>
    <w:pPr>
      <w:ind w:left="420" w:leftChars="200"/>
    </w:pPr>
  </w:style>
  <w:style w:type="paragraph" w:styleId="20">
    <w:name w:val="toc 9"/>
    <w:basedOn w:val="1"/>
    <w:next w:val="1"/>
    <w:qFormat/>
    <w:uiPriority w:val="0"/>
    <w:pPr>
      <w:ind w:left="3360" w:leftChars="1600"/>
    </w:pPr>
  </w:style>
  <w:style w:type="paragraph" w:styleId="2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FollowedHyperlink"/>
    <w:basedOn w:val="22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2"/>
    <w:uiPriority w:val="99"/>
    <w:rPr>
      <w:color w:val="0000FF"/>
      <w:u w:val="single"/>
    </w:rPr>
  </w:style>
  <w:style w:type="character" w:customStyle="1" w:styleId="26">
    <w:name w:val="批注文字 Char"/>
    <w:basedOn w:val="22"/>
    <w:link w:val="8"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7">
    <w:name w:val="批注框文本 Char"/>
    <w:basedOn w:val="22"/>
    <w:link w:val="13"/>
    <w:uiPriority w:val="0"/>
    <w:rPr>
      <w:sz w:val="18"/>
      <w:szCs w:val="18"/>
    </w:rPr>
  </w:style>
  <w:style w:type="character" w:customStyle="1" w:styleId="28">
    <w:name w:val="标题 4 Char"/>
    <w:basedOn w:val="22"/>
    <w:link w:val="5"/>
    <w:qFormat/>
    <w:uiPriority w:val="0"/>
    <w:rPr>
      <w:rFonts w:ascii="Cambria" w:hAnsi="Cambria" w:eastAsia="微软雅黑"/>
      <w:b/>
      <w:bCs/>
      <w:szCs w:val="28"/>
    </w:rPr>
  </w:style>
  <w:style w:type="character" w:customStyle="1" w:styleId="29">
    <w:name w:val="版本"/>
    <w:basedOn w:val="22"/>
    <w:uiPriority w:val="0"/>
    <w:rPr>
      <w:b/>
      <w:bCs/>
      <w:sz w:val="32"/>
    </w:rPr>
  </w:style>
  <w:style w:type="character" w:customStyle="1" w:styleId="30">
    <w:name w:val="标题 1 Char"/>
    <w:basedOn w:val="22"/>
    <w:link w:val="2"/>
    <w:uiPriority w:val="0"/>
    <w:rPr>
      <w:b/>
      <w:bCs/>
      <w:kern w:val="44"/>
      <w:sz w:val="44"/>
      <w:szCs w:val="44"/>
    </w:rPr>
  </w:style>
  <w:style w:type="character" w:customStyle="1" w:styleId="31">
    <w:name w:val="标题 Char"/>
    <w:basedOn w:val="22"/>
    <w:link w:val="21"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32">
    <w:name w:val="表格标题"/>
    <w:basedOn w:val="22"/>
    <w:qFormat/>
    <w:uiPriority w:val="0"/>
    <w:rPr>
      <w:rFonts w:ascii="宋体" w:hAnsi="宋体" w:eastAsia="宋体"/>
      <w:b/>
      <w:bCs/>
    </w:rPr>
  </w:style>
  <w:style w:type="character" w:customStyle="1" w:styleId="33">
    <w:name w:val="apple-style-span"/>
    <w:basedOn w:val="22"/>
    <w:qFormat/>
    <w:uiPriority w:val="0"/>
  </w:style>
  <w:style w:type="character" w:customStyle="1" w:styleId="34">
    <w:name w:val="标题 5 Char"/>
    <w:basedOn w:val="22"/>
    <w:link w:val="6"/>
    <w:qFormat/>
    <w:uiPriority w:val="0"/>
    <w:rPr>
      <w:rFonts w:eastAsia="微软雅黑"/>
      <w:bCs/>
      <w:szCs w:val="28"/>
    </w:rPr>
  </w:style>
  <w:style w:type="character" w:customStyle="1" w:styleId="35">
    <w:name w:val="标题 3 Char"/>
    <w:basedOn w:val="22"/>
    <w:link w:val="4"/>
    <w:qFormat/>
    <w:uiPriority w:val="0"/>
    <w:rPr>
      <w:b/>
      <w:bCs/>
      <w:sz w:val="24"/>
      <w:szCs w:val="32"/>
    </w:rPr>
  </w:style>
  <w:style w:type="character" w:customStyle="1" w:styleId="36">
    <w:name w:val="标题 2 Char"/>
    <w:basedOn w:val="22"/>
    <w:link w:val="3"/>
    <w:qFormat/>
    <w:uiPriority w:val="0"/>
    <w:rPr>
      <w:rFonts w:ascii="Cambria" w:hAnsi="Cambria" w:eastAsia="微软雅黑"/>
      <w:b/>
      <w:bCs/>
      <w:sz w:val="32"/>
      <w:szCs w:val="32"/>
    </w:rPr>
  </w:style>
  <w:style w:type="character" w:customStyle="1" w:styleId="37">
    <w:name w:val="批注引用1"/>
    <w:basedOn w:val="22"/>
    <w:qFormat/>
    <w:uiPriority w:val="0"/>
    <w:rPr>
      <w:sz w:val="21"/>
      <w:szCs w:val="21"/>
    </w:rPr>
  </w:style>
  <w:style w:type="character" w:customStyle="1" w:styleId="38">
    <w:name w:val="批注主题 Char"/>
    <w:basedOn w:val="26"/>
    <w:link w:val="39"/>
    <w:qFormat/>
    <w:uiPriority w:val="0"/>
    <w:rPr>
      <w:rFonts w:ascii="Times New Roman" w:hAnsi="Times New Roman" w:eastAsia="微软雅黑" w:cs="Times New Roman"/>
      <w:b/>
      <w:bCs/>
      <w:kern w:val="0"/>
      <w:sz w:val="24"/>
      <w:szCs w:val="24"/>
    </w:rPr>
  </w:style>
  <w:style w:type="paragraph" w:customStyle="1" w:styleId="39">
    <w:name w:val="批注主题1"/>
    <w:basedOn w:val="8"/>
    <w:next w:val="8"/>
    <w:link w:val="38"/>
    <w:qFormat/>
    <w:uiPriority w:val="0"/>
    <w:pPr>
      <w:widowControl w:val="0"/>
    </w:pPr>
    <w:rPr>
      <w:rFonts w:eastAsia="微软雅黑"/>
      <w:b/>
      <w:bCs/>
    </w:rPr>
  </w:style>
  <w:style w:type="character" w:customStyle="1" w:styleId="40">
    <w:name w:val="wait"/>
    <w:basedOn w:val="22"/>
    <w:qFormat/>
    <w:uiPriority w:val="0"/>
  </w:style>
  <w:style w:type="character" w:customStyle="1" w:styleId="41">
    <w:name w:val="apple-converted-space"/>
    <w:basedOn w:val="22"/>
    <w:qFormat/>
    <w:uiPriority w:val="0"/>
  </w:style>
  <w:style w:type="character" w:customStyle="1" w:styleId="42">
    <w:name w:val="remaining-time"/>
    <w:basedOn w:val="22"/>
    <w:qFormat/>
    <w:uiPriority w:val="0"/>
  </w:style>
  <w:style w:type="character" w:customStyle="1" w:styleId="43">
    <w:name w:val="文档结构图 Char"/>
    <w:basedOn w:val="22"/>
    <w:link w:val="44"/>
    <w:qFormat/>
    <w:uiPriority w:val="0"/>
    <w:rPr>
      <w:rFonts w:ascii="宋体" w:eastAsia="宋体"/>
      <w:sz w:val="18"/>
      <w:szCs w:val="18"/>
    </w:rPr>
  </w:style>
  <w:style w:type="paragraph" w:customStyle="1" w:styleId="44">
    <w:name w:val="文档结构图1"/>
    <w:basedOn w:val="1"/>
    <w:link w:val="43"/>
    <w:qFormat/>
    <w:uiPriority w:val="0"/>
    <w:rPr>
      <w:rFonts w:ascii="宋体"/>
      <w:sz w:val="18"/>
      <w:szCs w:val="18"/>
    </w:rPr>
  </w:style>
  <w:style w:type="character" w:customStyle="1" w:styleId="45">
    <w:name w:val="页眉 Char"/>
    <w:basedOn w:val="22"/>
    <w:link w:val="15"/>
    <w:qFormat/>
    <w:uiPriority w:val="0"/>
    <w:rPr>
      <w:rFonts w:eastAsia="微软雅黑"/>
      <w:sz w:val="18"/>
      <w:szCs w:val="18"/>
    </w:rPr>
  </w:style>
  <w:style w:type="character" w:customStyle="1" w:styleId="46">
    <w:name w:val="页脚 Char"/>
    <w:basedOn w:val="22"/>
    <w:link w:val="14"/>
    <w:qFormat/>
    <w:uiPriority w:val="0"/>
    <w:rPr>
      <w:rFonts w:eastAsia="微软雅黑"/>
      <w:sz w:val="18"/>
      <w:szCs w:val="18"/>
    </w:rPr>
  </w:style>
  <w:style w:type="paragraph" w:customStyle="1" w:styleId="47">
    <w:name w:val="列出段落1"/>
    <w:basedOn w:val="1"/>
    <w:qFormat/>
    <w:uiPriority w:val="0"/>
    <w:pPr>
      <w:ind w:firstLine="420" w:firstLineChars="200"/>
    </w:pPr>
  </w:style>
  <w:style w:type="paragraph" w:customStyle="1" w:styleId="48">
    <w:name w:val="表格-居中"/>
    <w:basedOn w:val="1"/>
    <w:qFormat/>
    <w:uiPriority w:val="0"/>
    <w:pPr>
      <w:jc w:val="center"/>
    </w:pPr>
    <w:rPr>
      <w:rFonts w:ascii="宋体" w:hAnsi="宋体" w:cs="宋体"/>
    </w:rPr>
  </w:style>
  <w:style w:type="paragraph" w:customStyle="1" w:styleId="49">
    <w:name w:val="无间隔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</w:style>
  <w:style w:type="paragraph" w:customStyle="1" w:styleId="51">
    <w:name w:val="_Style 6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75205-6FAE-48C9-8988-DBDD38722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</Words>
  <Characters>893</Characters>
  <Lines>7</Lines>
  <Paragraphs>2</Paragraphs>
  <TotalTime>7</TotalTime>
  <ScaleCrop>false</ScaleCrop>
  <LinksUpToDate>false</LinksUpToDate>
  <CharactersWithSpaces>1047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2012-03-16T08:34:00Z</dcterms:created>
  <dcterms:modified xsi:type="dcterms:W3CDTF">2018-05-23T02:44:16Z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